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9B5" w:rsidRDefault="008F4BDC" w:rsidP="008F4BDC">
      <w:pPr>
        <w:spacing w:after="0" w:line="259" w:lineRule="auto"/>
        <w:ind w:left="0" w:right="0" w:firstLine="0"/>
        <w:jc w:val="center"/>
        <w:rPr>
          <w:b/>
        </w:rPr>
      </w:pPr>
      <w:r>
        <w:rPr>
          <w:b/>
        </w:rPr>
        <w:t xml:space="preserve">Intercollegiate Ethics Bowl (IEB) Regional Rules – 2021 </w:t>
      </w:r>
    </w:p>
    <w:p w:rsidR="001717C1" w:rsidRDefault="001717C1" w:rsidP="008F4BDC">
      <w:pPr>
        <w:spacing w:after="0" w:line="259" w:lineRule="auto"/>
        <w:ind w:left="0" w:right="0" w:firstLine="0"/>
        <w:jc w:val="center"/>
      </w:pPr>
      <w:r>
        <w:rPr>
          <w:b/>
        </w:rPr>
        <w:t>Central States Regional Ethics Bowl Rules</w:t>
      </w:r>
    </w:p>
    <w:p w:rsidR="00D159B5" w:rsidRDefault="008F4BDC" w:rsidP="008F4BDC">
      <w:pPr>
        <w:spacing w:after="0" w:line="259" w:lineRule="auto"/>
        <w:ind w:left="0" w:right="0" w:firstLine="0"/>
      </w:pPr>
      <w:r>
        <w:rPr>
          <w:b/>
        </w:rPr>
        <w:t xml:space="preserve"> </w:t>
      </w:r>
    </w:p>
    <w:p w:rsidR="00D159B5" w:rsidRDefault="008F4BDC" w:rsidP="008F4BDC">
      <w:pPr>
        <w:spacing w:after="0" w:line="259" w:lineRule="auto"/>
        <w:ind w:left="0" w:right="0" w:firstLine="0"/>
      </w:pPr>
      <w:r>
        <w:rPr>
          <w:b/>
        </w:rPr>
        <w:t xml:space="preserve"> </w:t>
      </w:r>
    </w:p>
    <w:p w:rsidR="00D159B5" w:rsidRDefault="008F4BDC" w:rsidP="008F4BDC">
      <w:pPr>
        <w:spacing w:after="0" w:line="241" w:lineRule="auto"/>
        <w:ind w:left="0" w:right="357" w:firstLine="0"/>
      </w:pPr>
      <w:r>
        <w:rPr>
          <w:b/>
          <w:i/>
        </w:rPr>
        <w:t xml:space="preserve">For the Procedural and Scoring Rules for the Regional competitions, please see the Rules for the 2022 APPE IEB® </w:t>
      </w:r>
      <w:r>
        <w:rPr>
          <w:b/>
          <w:i/>
        </w:rPr>
        <w:t xml:space="preserve">National Competition. Regional bowls are expected to use the national bowl’s rules, guidelines, and scoring rubric, with the following exceptions: </w:t>
      </w:r>
    </w:p>
    <w:p w:rsidR="00D159B5" w:rsidRDefault="008F4BDC" w:rsidP="008F4BDC">
      <w:pPr>
        <w:spacing w:after="0" w:line="259" w:lineRule="auto"/>
        <w:ind w:left="0" w:right="0" w:firstLine="0"/>
      </w:pPr>
      <w:r>
        <w:rPr>
          <w:b/>
        </w:rPr>
        <w:t xml:space="preserve"> </w:t>
      </w:r>
    </w:p>
    <w:p w:rsidR="00D159B5" w:rsidRDefault="008F4BDC" w:rsidP="008F4BDC">
      <w:pPr>
        <w:pStyle w:val="Heading1"/>
        <w:ind w:left="0"/>
      </w:pPr>
      <w:r>
        <w:t xml:space="preserve">Rules Variations in Regional Bowls - </w:t>
      </w:r>
    </w:p>
    <w:p w:rsidR="00D159B5" w:rsidRDefault="008F4BDC" w:rsidP="008F4BDC">
      <w:pPr>
        <w:spacing w:after="0" w:line="259" w:lineRule="auto"/>
        <w:ind w:left="0" w:right="0" w:firstLine="0"/>
      </w:pPr>
      <w:r>
        <w:rPr>
          <w:b/>
          <w:i/>
        </w:rPr>
        <w:t xml:space="preserve"> </w:t>
      </w:r>
    </w:p>
    <w:p w:rsidR="00D159B5" w:rsidRDefault="008F4BDC" w:rsidP="008F4BDC">
      <w:pPr>
        <w:numPr>
          <w:ilvl w:val="0"/>
          <w:numId w:val="1"/>
        </w:numPr>
        <w:ind w:left="270" w:right="284" w:hanging="280"/>
      </w:pPr>
      <w:r>
        <w:t xml:space="preserve">Regional bowls are not required to conduct a straight elimination </w:t>
      </w:r>
      <w:r>
        <w:t xml:space="preserve">match of the top scoring teams in the three morning matches, as provided for under the national rules. However, regional bowls must adopt scoring rules that enable them to rank teams from top to bottom. </w:t>
      </w:r>
    </w:p>
    <w:p w:rsidR="001717C1" w:rsidRDefault="001717C1" w:rsidP="008F4BDC">
      <w:pPr>
        <w:ind w:left="270" w:right="284" w:hanging="280"/>
      </w:pPr>
    </w:p>
    <w:p w:rsidR="001717C1" w:rsidRDefault="001717C1" w:rsidP="008F4BDC">
      <w:pPr>
        <w:ind w:left="270" w:right="284" w:firstLine="0"/>
      </w:pPr>
      <w:r>
        <w:t xml:space="preserve">CSREB will use the average of judges’ raw scores for the 3 rounds of matches to establish the rank order of teams from most points earned to least. Cumulative scores will be adjusted before the average score is calculated to remove the single highest and single lowest score across all three rounds for each category: presentation; commentary; response. In the case of a tie, the average score calculated without adjusting for high/low score will be used. </w:t>
      </w:r>
    </w:p>
    <w:p w:rsidR="00D159B5" w:rsidRDefault="008F4BDC" w:rsidP="008F4BDC">
      <w:pPr>
        <w:spacing w:after="0" w:line="259" w:lineRule="auto"/>
        <w:ind w:left="270" w:right="0" w:hanging="280"/>
      </w:pPr>
      <w:r>
        <w:t xml:space="preserve"> </w:t>
      </w:r>
    </w:p>
    <w:p w:rsidR="008F4BDC" w:rsidRDefault="008F4BDC" w:rsidP="008F4BDC">
      <w:pPr>
        <w:numPr>
          <w:ilvl w:val="0"/>
          <w:numId w:val="1"/>
        </w:numPr>
        <w:ind w:left="270" w:right="284" w:hanging="280"/>
      </w:pPr>
      <w:r>
        <w:t>Minor adjustments to timing and other rules are al</w:t>
      </w:r>
      <w:r>
        <w:t>lowed without prior approval, but require notification to the IEB Executive Board, and, where appropriate, post-bowl reports about the effects of these adjustments. Pre-approved variations include:</w:t>
      </w:r>
    </w:p>
    <w:p w:rsidR="00D159B5" w:rsidRDefault="008F4BDC" w:rsidP="008F4BDC">
      <w:pPr>
        <w:ind w:left="270" w:right="284" w:firstLine="0"/>
      </w:pPr>
      <w:r>
        <w:t xml:space="preserve"> </w:t>
      </w:r>
    </w:p>
    <w:p w:rsidR="00D159B5" w:rsidRDefault="008F4BDC" w:rsidP="008F4BDC">
      <w:pPr>
        <w:numPr>
          <w:ilvl w:val="1"/>
          <w:numId w:val="1"/>
        </w:numPr>
        <w:spacing w:after="16"/>
        <w:ind w:left="450" w:right="7" w:hanging="425"/>
      </w:pPr>
      <w:r>
        <w:rPr>
          <w:b/>
        </w:rPr>
        <w:t>The maximum amount of team members that may be seated for</w:t>
      </w:r>
      <w:r>
        <w:rPr>
          <w:b/>
        </w:rPr>
        <w:t xml:space="preserve"> a match may be adjusted (especially as the ability to fit people at tables may vary by region).</w:t>
      </w:r>
      <w:r>
        <w:t xml:space="preserve"> </w:t>
      </w:r>
      <w:r w:rsidR="001717C1">
        <w:t>CSREB will allow FIVE team members to be seated for each team.</w:t>
      </w:r>
    </w:p>
    <w:p w:rsidR="00D159B5" w:rsidRDefault="008F4BDC" w:rsidP="008F4BDC">
      <w:pPr>
        <w:numPr>
          <w:ilvl w:val="1"/>
          <w:numId w:val="1"/>
        </w:numPr>
        <w:ind w:left="450" w:right="7" w:hanging="425"/>
      </w:pPr>
      <w:r>
        <w:t>The APPE IEB® National Competition Rules note that the end of time for any portion of the match will be a “hard stop”, wherein the moderator will simply say “</w:t>
      </w:r>
      <w:r>
        <w:t xml:space="preserve">that’s time” when time expires. </w:t>
      </w:r>
      <w:r w:rsidR="001717C1">
        <w:t>CSREB will use a “hard stop” as well.</w:t>
      </w:r>
      <w:r>
        <w:t xml:space="preserve">   </w:t>
      </w:r>
    </w:p>
    <w:p w:rsidR="00D159B5" w:rsidRDefault="008F4BDC" w:rsidP="008F4BDC">
      <w:pPr>
        <w:numPr>
          <w:ilvl w:val="1"/>
          <w:numId w:val="1"/>
        </w:numPr>
        <w:ind w:left="450" w:right="7" w:hanging="425"/>
      </w:pPr>
      <w:r>
        <w:t xml:space="preserve">Initial presentations </w:t>
      </w:r>
      <w:r w:rsidR="001717C1">
        <w:t>will be no more than</w:t>
      </w:r>
      <w:r>
        <w:t xml:space="preserve"> 7 </w:t>
      </w:r>
      <w:r>
        <w:t xml:space="preserve">minutes. </w:t>
      </w:r>
    </w:p>
    <w:p w:rsidR="00D159B5" w:rsidRDefault="008F4BDC" w:rsidP="008F4BDC">
      <w:pPr>
        <w:numPr>
          <w:ilvl w:val="1"/>
          <w:numId w:val="1"/>
        </w:numPr>
        <w:ind w:left="450" w:right="7" w:hanging="425"/>
      </w:pPr>
      <w:r>
        <w:t>Commentary on in</w:t>
      </w:r>
      <w:r>
        <w:t xml:space="preserve">itial presentations </w:t>
      </w:r>
      <w:r w:rsidR="001717C1">
        <w:t>will be no more than</w:t>
      </w:r>
      <w:r>
        <w:t xml:space="preserve"> 5 </w:t>
      </w:r>
      <w:r>
        <w:t xml:space="preserve">minutes. </w:t>
      </w:r>
    </w:p>
    <w:p w:rsidR="00D159B5" w:rsidRDefault="008F4BDC" w:rsidP="008F4BDC">
      <w:pPr>
        <w:numPr>
          <w:ilvl w:val="1"/>
          <w:numId w:val="1"/>
        </w:numPr>
        <w:ind w:left="450" w:right="7" w:hanging="425"/>
      </w:pPr>
      <w:r>
        <w:t xml:space="preserve">Ratio of presenting team to opposing team scores may not exceed 5:1. </w:t>
      </w:r>
    </w:p>
    <w:p w:rsidR="00D159B5" w:rsidRDefault="008F4BDC" w:rsidP="008F4BDC">
      <w:pPr>
        <w:numPr>
          <w:ilvl w:val="1"/>
          <w:numId w:val="1"/>
        </w:numPr>
        <w:spacing w:after="30"/>
        <w:ind w:left="450" w:right="7" w:hanging="425"/>
      </w:pPr>
      <w:r>
        <w:t xml:space="preserve">Judges’ Q&amp;A </w:t>
      </w:r>
      <w:r w:rsidR="001717C1">
        <w:t>will be no more than</w:t>
      </w:r>
      <w:r>
        <w:t xml:space="preserve"> 10 </w:t>
      </w:r>
      <w:r>
        <w:t xml:space="preserve">minutes. </w:t>
      </w:r>
    </w:p>
    <w:p w:rsidR="00D159B5" w:rsidRDefault="008F4BDC" w:rsidP="008F4BDC">
      <w:pPr>
        <w:numPr>
          <w:ilvl w:val="1"/>
          <w:numId w:val="1"/>
        </w:numPr>
        <w:ind w:left="450" w:right="7" w:hanging="425"/>
      </w:pPr>
      <w:r>
        <w:t xml:space="preserve">Response to commentary may be shortened in favor of lengthening the judges’ </w:t>
      </w:r>
      <w:r>
        <w:t xml:space="preserve">Q&amp;A period. </w:t>
      </w:r>
    </w:p>
    <w:p w:rsidR="00D159B5" w:rsidRDefault="008F4BDC" w:rsidP="008F4BDC">
      <w:pPr>
        <w:numPr>
          <w:ilvl w:val="1"/>
          <w:numId w:val="1"/>
        </w:numPr>
        <w:ind w:left="450" w:right="7" w:hanging="425"/>
      </w:pPr>
      <w:r>
        <w:t xml:space="preserve">Rules regarding the number of members of a team that may speak during any particular part of the round may be changed without prior consent. </w:t>
      </w:r>
    </w:p>
    <w:p w:rsidR="00D159B5" w:rsidRDefault="001717C1" w:rsidP="008F4BDC">
      <w:pPr>
        <w:numPr>
          <w:ilvl w:val="1"/>
          <w:numId w:val="1"/>
        </w:numPr>
        <w:ind w:left="450" w:right="7" w:hanging="425"/>
      </w:pPr>
      <w:r>
        <w:t>CSREB will allow two minutes for the initial conferral time, and 1 minute for all subsequent conferral times. T</w:t>
      </w:r>
      <w:r w:rsidR="008F4BDC">
        <w:t xml:space="preserve">eams may use scratch paper, as long as notes are </w:t>
      </w:r>
      <w:r w:rsidR="008F4BDC">
        <w:rPr>
          <w:sz w:val="22"/>
        </w:rPr>
        <w:t>not in from the outside.</w:t>
      </w:r>
      <w:r w:rsidR="008F4BDC">
        <w:t xml:space="preserve"> </w:t>
      </w:r>
    </w:p>
    <w:p w:rsidR="00D159B5" w:rsidRDefault="008F4BDC" w:rsidP="008F4BDC">
      <w:pPr>
        <w:numPr>
          <w:ilvl w:val="1"/>
          <w:numId w:val="1"/>
        </w:numPr>
        <w:ind w:left="450" w:right="7" w:hanging="425"/>
      </w:pPr>
      <w:r>
        <w:lastRenderedPageBreak/>
        <w:t xml:space="preserve">The winner of a match </w:t>
      </w:r>
      <w:r w:rsidR="001717C1">
        <w:t>will</w:t>
      </w:r>
      <w:r>
        <w:t xml:space="preserve"> be determined by which team received the highest points rather than the majority of judges. </w:t>
      </w:r>
    </w:p>
    <w:p w:rsidR="00D159B5" w:rsidRDefault="001717C1" w:rsidP="008F4BDC">
      <w:pPr>
        <w:numPr>
          <w:ilvl w:val="1"/>
          <w:numId w:val="1"/>
        </w:numPr>
        <w:ind w:left="450" w:right="7" w:hanging="425"/>
      </w:pPr>
      <w:r>
        <w:t>CSREB will a</w:t>
      </w:r>
      <w:r w:rsidR="008F4BDC">
        <w:t>dd</w:t>
      </w:r>
      <w:r w:rsidR="008F4BDC">
        <w:t xml:space="preserve"> a section to their score sheets where judg</w:t>
      </w:r>
      <w:r w:rsidR="008F4BDC">
        <w:t xml:space="preserve">es may deduct points for things such as personal attacks on the opposing team, taking hostile tones, etc. </w:t>
      </w:r>
    </w:p>
    <w:p w:rsidR="00D159B5" w:rsidRDefault="008F4BDC" w:rsidP="008F4BDC">
      <w:pPr>
        <w:numPr>
          <w:ilvl w:val="1"/>
          <w:numId w:val="1"/>
        </w:numPr>
        <w:ind w:left="450" w:right="7" w:hanging="425"/>
      </w:pPr>
      <w:r>
        <w:t>Rules regarding what to do in the e</w:t>
      </w:r>
      <w:r>
        <w:t xml:space="preserve">vent that one of more teams fails to show up is at the discretion of the regional organizer. </w:t>
      </w:r>
      <w:r w:rsidR="001717C1">
        <w:t>CSREB – teams that fail to show up for their designated matches will forfeit the match. The opposing team will be automatically be designated the winner. Final ranking for the day will be adjusted for any team who wins due to a no-show in the following way: the average score earned for the other two rounds will be averaged and be deemed the score for the no-show match.</w:t>
      </w:r>
    </w:p>
    <w:p w:rsidR="00D159B5" w:rsidRDefault="008F4BDC" w:rsidP="008F4BDC">
      <w:pPr>
        <w:spacing w:after="0" w:line="259" w:lineRule="auto"/>
        <w:ind w:left="0" w:right="0" w:firstLine="0"/>
      </w:pPr>
      <w:r>
        <w:t xml:space="preserve"> </w:t>
      </w:r>
    </w:p>
    <w:p w:rsidR="00D159B5" w:rsidRDefault="00D159B5" w:rsidP="008F4BDC">
      <w:pPr>
        <w:spacing w:after="0" w:line="259" w:lineRule="auto"/>
        <w:ind w:left="0" w:right="0" w:firstLine="0"/>
      </w:pPr>
    </w:p>
    <w:p w:rsidR="00D159B5" w:rsidRPr="001717C1" w:rsidRDefault="008F4BDC" w:rsidP="008F4BDC">
      <w:pPr>
        <w:spacing w:after="0" w:line="259" w:lineRule="auto"/>
        <w:ind w:left="0" w:right="0" w:firstLine="0"/>
        <w:jc w:val="center"/>
        <w:rPr>
          <w:sz w:val="28"/>
        </w:rPr>
      </w:pPr>
      <w:r w:rsidRPr="001717C1">
        <w:rPr>
          <w:b/>
          <w:u w:val="single" w:color="000000"/>
        </w:rPr>
        <w:t>Other Rules Regarding Participation in Regional Ethics Bowl Competitions</w:t>
      </w:r>
      <w:r w:rsidRPr="001717C1">
        <w:rPr>
          <w:b/>
        </w:rPr>
        <w:t xml:space="preserve"> </w:t>
      </w:r>
    </w:p>
    <w:p w:rsidR="00D159B5" w:rsidRDefault="008F4BDC" w:rsidP="008F4BDC">
      <w:pPr>
        <w:spacing w:after="0" w:line="259" w:lineRule="auto"/>
        <w:ind w:left="0" w:right="0" w:firstLine="0"/>
      </w:pPr>
      <w:r>
        <w:rPr>
          <w:b/>
        </w:rPr>
        <w:t xml:space="preserve"> </w:t>
      </w:r>
    </w:p>
    <w:p w:rsidR="00D159B5" w:rsidRDefault="008F4BDC" w:rsidP="008F4BDC">
      <w:pPr>
        <w:spacing w:after="16"/>
        <w:ind w:left="0" w:right="0"/>
      </w:pPr>
      <w:r>
        <w:rPr>
          <w:b/>
        </w:rPr>
        <w:t xml:space="preserve">Rules for School Eligibility: </w:t>
      </w:r>
    </w:p>
    <w:p w:rsidR="00D159B5" w:rsidRDefault="008F4BDC" w:rsidP="008F4BDC">
      <w:pPr>
        <w:ind w:left="0" w:right="166"/>
      </w:pPr>
      <w:r>
        <w:t xml:space="preserve">A school may send more than two teams to a regional bowl only under the following conditions: 1) the regional competition organizers approve, and 2) schools with fewer teams are not denied participation. There is no longer a distinction between linked and </w:t>
      </w:r>
      <w:r>
        <w:t>unlinked teams. A school may earn at most one bid to nationals in a given year. Teams at nationals must be composed entirely of eligible students (see the Rules for Student Eligibility), but need not be composed of students who participated in the regional</w:t>
      </w:r>
      <w:r>
        <w:t xml:space="preserve"> competition in which the bid was earned. </w:t>
      </w:r>
    </w:p>
    <w:p w:rsidR="00D159B5" w:rsidRDefault="008F4BDC" w:rsidP="008F4BDC">
      <w:pPr>
        <w:spacing w:after="0" w:line="259" w:lineRule="auto"/>
        <w:ind w:left="0" w:right="0" w:firstLine="0"/>
      </w:pPr>
      <w:r>
        <w:rPr>
          <w:sz w:val="23"/>
        </w:rPr>
        <w:t xml:space="preserve"> </w:t>
      </w:r>
    </w:p>
    <w:p w:rsidR="00D159B5" w:rsidRDefault="008F4BDC" w:rsidP="008F4BDC">
      <w:pPr>
        <w:spacing w:after="16"/>
        <w:ind w:left="0" w:right="0"/>
      </w:pPr>
      <w:r>
        <w:rPr>
          <w:b/>
        </w:rPr>
        <w:t xml:space="preserve">Rule for Student Eligibility: </w:t>
      </w:r>
    </w:p>
    <w:p w:rsidR="00D159B5" w:rsidRDefault="008F4BDC" w:rsidP="008F4BDC">
      <w:pPr>
        <w:ind w:left="0" w:right="7"/>
      </w:pPr>
      <w:r>
        <w:t xml:space="preserve">Members of a school’s team at the national competition must have been undergraduates </w:t>
      </w:r>
      <w:r>
        <w:t xml:space="preserve">at the time of the regional competition in which the school qualified for the national competition. Where “undergraduate” is defined for the purposes of the Ethics Bowl as “someone who is enrolled at the time of the regional competition and has never been </w:t>
      </w:r>
      <w:r>
        <w:t>enrolled in a graduate program that is not a joint graduate/undergraduate program, such as a joint BA/MA program.” Students who are not enrolled at the time of the national competition due to academic disciplinary reasons imposed by their school, such as s</w:t>
      </w:r>
      <w:r>
        <w:t xml:space="preserve">uspension, expulsion, etc., are not eligible to compete at the national competition. </w:t>
      </w:r>
    </w:p>
    <w:p w:rsidR="00D159B5" w:rsidRDefault="008F4BDC" w:rsidP="008F4BDC">
      <w:pPr>
        <w:spacing w:after="0" w:line="259" w:lineRule="auto"/>
        <w:ind w:left="0" w:right="0" w:firstLine="0"/>
      </w:pPr>
      <w:r>
        <w:t xml:space="preserve"> </w:t>
      </w:r>
    </w:p>
    <w:p w:rsidR="00D159B5" w:rsidRDefault="008F4BDC" w:rsidP="008F4BDC">
      <w:pPr>
        <w:ind w:left="0" w:right="7"/>
      </w:pPr>
      <w:r>
        <w:t>Students who have received a bachelor’s degree by the time of the regional ethics bowl competition are not eligible to participate in a regional ethics bowl with the fo</w:t>
      </w:r>
      <w:r>
        <w:t xml:space="preserve">llowing exception: students who received a bachelor’s degree within the past year and are currently enrolled in another bachelor’s program will be allowed to compete. </w:t>
      </w:r>
    </w:p>
    <w:p w:rsidR="008F4BDC" w:rsidRDefault="008F4BDC" w:rsidP="008F4BDC">
      <w:pPr>
        <w:spacing w:after="0" w:line="259" w:lineRule="auto"/>
        <w:ind w:left="0" w:right="0" w:firstLine="0"/>
      </w:pPr>
      <w:r>
        <w:t xml:space="preserve"> </w:t>
      </w:r>
    </w:p>
    <w:p w:rsidR="00D159B5" w:rsidRDefault="008F4BDC" w:rsidP="008F4BDC">
      <w:pPr>
        <w:spacing w:after="0" w:line="259" w:lineRule="auto"/>
        <w:ind w:left="0" w:right="0" w:firstLine="0"/>
      </w:pPr>
      <w:r>
        <w:rPr>
          <w:b/>
        </w:rPr>
        <w:t>R</w:t>
      </w:r>
      <w:r>
        <w:rPr>
          <w:b/>
        </w:rPr>
        <w:t xml:space="preserve">ules for Participating in Multiple Regional Bowls: </w:t>
      </w:r>
    </w:p>
    <w:p w:rsidR="00D159B5" w:rsidRDefault="008F4BDC" w:rsidP="008F4BDC">
      <w:pPr>
        <w:ind w:left="0" w:right="136"/>
      </w:pPr>
      <w:r>
        <w:t>Teams may compete i</w:t>
      </w:r>
      <w:r>
        <w:t xml:space="preserve">n more than one regional bowl, provided: a) this will not displace other teams who wish to compete and, b) they declare in advance which bowl they wish to use for the </w:t>
      </w:r>
      <w:r>
        <w:lastRenderedPageBreak/>
        <w:t>purposes of qualification for the national bowl (teams may only attempt to qualify at one</w:t>
      </w:r>
      <w:r>
        <w:t xml:space="preserve"> regional). Therefore, every team must specify at the time of registration for each bowl whether they will be using this regional to qualify for the national bowl. If not, then they may be assigned a lower priority for acceptance to insure the maximum numb</w:t>
      </w:r>
      <w:r>
        <w:t xml:space="preserve">ers of teams who wish to advance have a chance to do so. See the following rule for exceptions to this rule. </w:t>
      </w:r>
    </w:p>
    <w:p w:rsidR="00D159B5" w:rsidRDefault="008F4BDC" w:rsidP="008F4BDC">
      <w:pPr>
        <w:spacing w:after="0" w:line="259" w:lineRule="auto"/>
        <w:ind w:left="0" w:right="0" w:firstLine="0"/>
      </w:pPr>
      <w:r>
        <w:t xml:space="preserve"> </w:t>
      </w:r>
    </w:p>
    <w:p w:rsidR="00D159B5" w:rsidRDefault="008F4BDC" w:rsidP="008F4BDC">
      <w:pPr>
        <w:pStyle w:val="Heading1"/>
        <w:ind w:left="0"/>
      </w:pPr>
      <w:r>
        <w:t xml:space="preserve">Rule on Participation in the Two-Year Bowl </w:t>
      </w:r>
    </w:p>
    <w:p w:rsidR="00D159B5" w:rsidRDefault="008F4BDC" w:rsidP="008F4BDC">
      <w:pPr>
        <w:ind w:left="0" w:right="7"/>
      </w:pPr>
      <w:r>
        <w:t>Schools participating in the Two-Year bowl may attempt to qualify for nationals at both the two-year</w:t>
      </w:r>
      <w:r>
        <w:t xml:space="preserve"> bowl and at one other regional. The Two-Year bowl is to receive one bid to nationals. In the event that the winner has earned a bid in another region at the time of the Two-Year bowl, then the highest ranked school that has not already earned a bid to nat</w:t>
      </w:r>
      <w:r>
        <w:t xml:space="preserve">ionals would receive the bid. </w:t>
      </w:r>
    </w:p>
    <w:p w:rsidR="00D159B5" w:rsidRDefault="008F4BDC" w:rsidP="008F4BDC">
      <w:pPr>
        <w:spacing w:after="0" w:line="259" w:lineRule="auto"/>
        <w:ind w:left="0" w:right="0" w:firstLine="0"/>
      </w:pPr>
      <w:r>
        <w:t xml:space="preserve"> </w:t>
      </w:r>
    </w:p>
    <w:p w:rsidR="00D159B5" w:rsidRDefault="008F4BDC" w:rsidP="008F4BDC">
      <w:pPr>
        <w:pStyle w:val="Heading1"/>
        <w:ind w:left="0"/>
      </w:pPr>
      <w:r>
        <w:t xml:space="preserve">Rule Regarding Official College Representatives for Teams </w:t>
      </w:r>
    </w:p>
    <w:p w:rsidR="00D159B5" w:rsidRDefault="008F4BDC" w:rsidP="008F4BDC">
      <w:pPr>
        <w:ind w:left="0" w:right="346"/>
      </w:pPr>
      <w:r>
        <w:t xml:space="preserve">The person listed as ‘sponsor’ on the registration for the APPE IEB® </w:t>
      </w:r>
      <w:r>
        <w:t>Championship is considered to be responsible for decisions relating to the team and is understood to represent the school in all matters related to the team. This person is responsible for ensuring all members of the team are eligible to compete and for ac</w:t>
      </w:r>
      <w:r>
        <w:t xml:space="preserve">cepting or rejecting the team’s invitation to the APPE IEB® Championship. </w:t>
      </w:r>
    </w:p>
    <w:p w:rsidR="00D159B5" w:rsidRDefault="008F4BDC" w:rsidP="008F4BDC">
      <w:pPr>
        <w:spacing w:after="0" w:line="259" w:lineRule="auto"/>
        <w:ind w:left="0" w:right="0" w:firstLine="0"/>
      </w:pPr>
      <w:r>
        <w:rPr>
          <w:sz w:val="23"/>
        </w:rPr>
        <w:t xml:space="preserve"> </w:t>
      </w:r>
    </w:p>
    <w:p w:rsidR="00D159B5" w:rsidRDefault="008F4BDC" w:rsidP="008F4BDC">
      <w:pPr>
        <w:pStyle w:val="Heading1"/>
        <w:ind w:left="0"/>
      </w:pPr>
      <w:r>
        <w:t xml:space="preserve">Rule Regarding Disqualified Teams </w:t>
      </w:r>
    </w:p>
    <w:p w:rsidR="00D159B5" w:rsidRDefault="008F4BDC" w:rsidP="008F4BDC">
      <w:pPr>
        <w:ind w:left="0" w:right="7"/>
      </w:pPr>
      <w:r>
        <w:t>If a team is found to have violated a rule that the competition organizer finds to merit disqualification from a match, even if that finding com</w:t>
      </w:r>
      <w:r>
        <w:t xml:space="preserve">es after the match is over, the team will be disqualified from the round. </w:t>
      </w:r>
    </w:p>
    <w:p w:rsidR="00D159B5" w:rsidRDefault="008F4BDC" w:rsidP="008F4BDC">
      <w:pPr>
        <w:spacing w:after="0" w:line="259" w:lineRule="auto"/>
        <w:ind w:left="0" w:right="0" w:firstLine="0"/>
      </w:pPr>
      <w:r>
        <w:t xml:space="preserve"> </w:t>
      </w:r>
    </w:p>
    <w:p w:rsidR="00D159B5" w:rsidRDefault="008F4BDC" w:rsidP="008F4BDC">
      <w:pPr>
        <w:ind w:left="0" w:right="502"/>
      </w:pPr>
      <w:r>
        <w:t xml:space="preserve">Teams facing a team that is disqualified from a match will be awarded a win in that match, with a judge majority of 2-1, and a point differential of 0. </w:t>
      </w:r>
    </w:p>
    <w:p w:rsidR="00D159B5" w:rsidRDefault="008F4BDC" w:rsidP="008F4BDC">
      <w:pPr>
        <w:spacing w:after="0" w:line="259" w:lineRule="auto"/>
        <w:ind w:left="0" w:right="0" w:firstLine="0"/>
      </w:pPr>
      <w:r>
        <w:t xml:space="preserve"> </w:t>
      </w:r>
    </w:p>
    <w:p w:rsidR="00D159B5" w:rsidRDefault="008F4BDC" w:rsidP="008F4BDC">
      <w:pPr>
        <w:pStyle w:val="Heading1"/>
        <w:ind w:left="0"/>
      </w:pPr>
      <w:r>
        <w:t>Rule Regarding Extra Fee</w:t>
      </w:r>
      <w:r>
        <w:t xml:space="preserve">s for Large Teams </w:t>
      </w:r>
    </w:p>
    <w:p w:rsidR="00D159B5" w:rsidRDefault="008F4BDC" w:rsidP="008F4BDC">
      <w:pPr>
        <w:ind w:left="0" w:right="7"/>
      </w:pPr>
      <w:r>
        <w:t xml:space="preserve">The registration fee for the APPE IEB® Championship covers the first eight members of a team. (Members include competitors and coaches.) There will be an additional per person fee of $15 for each member of a team beyond eight. </w:t>
      </w:r>
    </w:p>
    <w:p w:rsidR="00D159B5" w:rsidRDefault="008F4BDC" w:rsidP="008F4BDC">
      <w:pPr>
        <w:spacing w:after="0" w:line="259" w:lineRule="auto"/>
        <w:ind w:left="0" w:right="0" w:firstLine="0"/>
      </w:pPr>
      <w:r>
        <w:t xml:space="preserve"> </w:t>
      </w:r>
    </w:p>
    <w:p w:rsidR="00D159B5" w:rsidRDefault="008F4BDC" w:rsidP="008F4BDC">
      <w:pPr>
        <w:spacing w:after="0" w:line="259" w:lineRule="auto"/>
        <w:ind w:left="0" w:right="0" w:firstLine="0"/>
      </w:pPr>
      <w:r>
        <w:t xml:space="preserve"> </w:t>
      </w:r>
    </w:p>
    <w:p w:rsidR="00D159B5" w:rsidRDefault="008F4BDC" w:rsidP="008F4BDC">
      <w:pPr>
        <w:pStyle w:val="Heading1"/>
        <w:spacing w:after="0" w:line="259" w:lineRule="auto"/>
        <w:ind w:left="0"/>
      </w:pPr>
      <w:r>
        <w:rPr>
          <w:u w:val="single" w:color="000000"/>
        </w:rPr>
        <w:t>Rules</w:t>
      </w:r>
      <w:r>
        <w:rPr>
          <w:u w:val="single" w:color="000000"/>
        </w:rPr>
        <w:t xml:space="preserve"> Regarding the Running of Regional Ethics Bowl Competitions </w:t>
      </w:r>
      <w:r>
        <w:t xml:space="preserve"> </w:t>
      </w:r>
    </w:p>
    <w:p w:rsidR="00D159B5" w:rsidRDefault="008F4BDC" w:rsidP="008F4BDC">
      <w:pPr>
        <w:spacing w:after="0" w:line="259" w:lineRule="auto"/>
        <w:ind w:left="0" w:right="0" w:firstLine="0"/>
      </w:pPr>
      <w:r>
        <w:t xml:space="preserve"> </w:t>
      </w:r>
    </w:p>
    <w:p w:rsidR="00D159B5" w:rsidRDefault="008F4BDC" w:rsidP="008F4BDC">
      <w:pPr>
        <w:pStyle w:val="Heading2"/>
        <w:spacing w:after="50"/>
        <w:ind w:left="0"/>
      </w:pPr>
      <w:r>
        <w:t xml:space="preserve">Rule on Required Regional Competition Information </w:t>
      </w:r>
    </w:p>
    <w:p w:rsidR="00D159B5" w:rsidRDefault="008F4BDC" w:rsidP="008F4BDC">
      <w:pPr>
        <w:spacing w:after="1" w:line="239" w:lineRule="auto"/>
        <w:ind w:left="0" w:right="134"/>
        <w:jc w:val="both"/>
      </w:pPr>
      <w:r>
        <w:t>At all regional competitions, the organizer(s) of the event must make explicit prior to the beginning of the competition all scoring rules, i</w:t>
      </w:r>
      <w:r>
        <w:t xml:space="preserve">ncluding, but not limited to: how the winners of matches are determined, and how teams are ranked for determining which teams earn bids to nationals. In the event that rankings are used to determine which teams advance beyond </w:t>
      </w:r>
      <w:r>
        <w:lastRenderedPageBreak/>
        <w:t>preliminary rounds, the method</w:t>
      </w:r>
      <w:r>
        <w:t xml:space="preserve"> by which teams are ranked, must also be made explicit prior to the beginning of the competition. </w:t>
      </w:r>
    </w:p>
    <w:p w:rsidR="00D159B5" w:rsidRDefault="008F4BDC" w:rsidP="008F4BDC">
      <w:pPr>
        <w:spacing w:after="0" w:line="259" w:lineRule="auto"/>
        <w:ind w:left="0" w:right="0" w:firstLine="0"/>
      </w:pPr>
      <w:r>
        <w:t xml:space="preserve"> </w:t>
      </w:r>
    </w:p>
    <w:p w:rsidR="00D159B5" w:rsidRDefault="008F4BDC" w:rsidP="008F4BDC">
      <w:pPr>
        <w:spacing w:after="0" w:line="259" w:lineRule="auto"/>
        <w:ind w:left="0" w:right="0" w:firstLine="0"/>
      </w:pPr>
      <w:r>
        <w:t xml:space="preserve"> </w:t>
      </w:r>
    </w:p>
    <w:p w:rsidR="00D159B5" w:rsidRDefault="008F4BDC" w:rsidP="008F4BDC">
      <w:pPr>
        <w:pStyle w:val="Heading2"/>
        <w:ind w:left="0"/>
      </w:pPr>
      <w:r>
        <w:t xml:space="preserve">Rule on Conflicts of Interest </w:t>
      </w:r>
    </w:p>
    <w:p w:rsidR="00D159B5" w:rsidRDefault="008F4BDC" w:rsidP="008F4BDC">
      <w:pPr>
        <w:numPr>
          <w:ilvl w:val="0"/>
          <w:numId w:val="6"/>
        </w:numPr>
        <w:ind w:left="0" w:right="135"/>
      </w:pPr>
      <w:r>
        <w:t xml:space="preserve">Whenever possible coaches should not serve as judges in competitions in which </w:t>
      </w:r>
      <w:r>
        <w:t xml:space="preserve">their institution is competing, but they cannot serve in a match in which their team is participating. </w:t>
      </w:r>
    </w:p>
    <w:p w:rsidR="00D159B5" w:rsidRDefault="008F4BDC" w:rsidP="008F4BDC">
      <w:pPr>
        <w:spacing w:after="0" w:line="259" w:lineRule="auto"/>
        <w:ind w:left="0" w:right="0" w:firstLine="0"/>
      </w:pPr>
      <w:r>
        <w:rPr>
          <w:sz w:val="23"/>
        </w:rPr>
        <w:t xml:space="preserve"> </w:t>
      </w:r>
    </w:p>
    <w:p w:rsidR="00D159B5" w:rsidRDefault="008F4BDC" w:rsidP="008F4BDC">
      <w:pPr>
        <w:numPr>
          <w:ilvl w:val="0"/>
          <w:numId w:val="6"/>
        </w:numPr>
        <w:ind w:left="0" w:right="135"/>
      </w:pPr>
      <w:r>
        <w:t xml:space="preserve">Whenever possible undergraduates should not serve as judges in competitions in which their institution is competing, but they cannot serve in a match </w:t>
      </w:r>
      <w:r>
        <w:t xml:space="preserve">in which a team from their institution is participating. </w:t>
      </w:r>
    </w:p>
    <w:p w:rsidR="00D159B5" w:rsidRDefault="008F4BDC" w:rsidP="008F4BDC">
      <w:pPr>
        <w:spacing w:after="0" w:line="259" w:lineRule="auto"/>
        <w:ind w:left="0" w:right="0" w:firstLine="0"/>
      </w:pPr>
      <w:r>
        <w:t xml:space="preserve"> </w:t>
      </w:r>
    </w:p>
    <w:p w:rsidR="00D159B5" w:rsidRDefault="008F4BDC" w:rsidP="008F4BDC">
      <w:pPr>
        <w:spacing w:after="1" w:line="239" w:lineRule="auto"/>
        <w:ind w:left="0" w:right="277"/>
        <w:jc w:val="both"/>
      </w:pPr>
      <w:r>
        <w:rPr>
          <w:b/>
        </w:rPr>
        <w:t xml:space="preserve">Qualifying Rules for Teams to Advance from Regional Bowls to the National Bowl </w:t>
      </w:r>
      <w:r>
        <w:t>Thirty-six schools compete in the national bowl. Each regional bowl receives bids to the national bowl based on its p</w:t>
      </w:r>
      <w:r>
        <w:t xml:space="preserve">roportion of the overall number of schools participating. For the mechanics of bid allocation, see the appendix.  </w:t>
      </w:r>
    </w:p>
    <w:p w:rsidR="00D159B5" w:rsidRDefault="008F4BDC" w:rsidP="008F4BDC">
      <w:pPr>
        <w:spacing w:after="0" w:line="259" w:lineRule="auto"/>
        <w:ind w:left="0" w:right="0" w:firstLine="0"/>
      </w:pPr>
      <w:r>
        <w:t xml:space="preserve"> </w:t>
      </w:r>
    </w:p>
    <w:p w:rsidR="00D159B5" w:rsidRDefault="008F4BDC" w:rsidP="008F4BDC">
      <w:pPr>
        <w:spacing w:after="16"/>
        <w:ind w:left="0" w:right="0"/>
      </w:pPr>
      <w:r>
        <w:rPr>
          <w:b/>
        </w:rPr>
        <w:t xml:space="preserve">Dates: </w:t>
      </w:r>
    </w:p>
    <w:p w:rsidR="00D159B5" w:rsidRDefault="008F4BDC" w:rsidP="008F4BDC">
      <w:pPr>
        <w:ind w:left="0" w:right="7"/>
      </w:pPr>
      <w:r>
        <w:t xml:space="preserve">Regional bowls must be held in time for teams to accept an invitation to the national bowl by December 15. Teams must confirm by this date or risk losing their space. </w:t>
      </w:r>
    </w:p>
    <w:p w:rsidR="00D159B5" w:rsidRDefault="008F4BDC" w:rsidP="008F4BDC">
      <w:pPr>
        <w:spacing w:after="0" w:line="259" w:lineRule="auto"/>
        <w:ind w:left="0" w:right="0" w:firstLine="0"/>
      </w:pPr>
      <w:r>
        <w:t xml:space="preserve"> </w:t>
      </w:r>
    </w:p>
    <w:p w:rsidR="00D159B5" w:rsidRDefault="008F4BDC" w:rsidP="008F4BDC">
      <w:pPr>
        <w:spacing w:after="16"/>
        <w:ind w:left="0" w:right="0"/>
      </w:pPr>
      <w:r>
        <w:rPr>
          <w:b/>
        </w:rPr>
        <w:t xml:space="preserve">Case Pairing: </w:t>
      </w:r>
    </w:p>
    <w:p w:rsidR="00D159B5" w:rsidRDefault="008F4BDC" w:rsidP="008F4BDC">
      <w:pPr>
        <w:ind w:left="0" w:right="7"/>
      </w:pPr>
      <w:r>
        <w:t xml:space="preserve">Cases are not to be paired on the basis of topic, but may be paired at </w:t>
      </w:r>
      <w:r>
        <w:t xml:space="preserve">the discretion of the competition’s organizers on the basis of other factors, such as complexity of cases, etc. </w:t>
      </w:r>
    </w:p>
    <w:p w:rsidR="00D159B5" w:rsidRDefault="008F4BDC" w:rsidP="008F4BDC">
      <w:pPr>
        <w:spacing w:after="0" w:line="259" w:lineRule="auto"/>
        <w:ind w:left="0" w:right="0" w:firstLine="0"/>
      </w:pPr>
      <w:r>
        <w:t xml:space="preserve"> </w:t>
      </w:r>
    </w:p>
    <w:p w:rsidR="00D159B5" w:rsidRDefault="008F4BDC" w:rsidP="008F4BDC">
      <w:pPr>
        <w:spacing w:after="16"/>
        <w:ind w:left="0" w:right="0"/>
      </w:pPr>
      <w:r>
        <w:rPr>
          <w:b/>
        </w:rPr>
        <w:t xml:space="preserve">Case Writing: </w:t>
      </w:r>
    </w:p>
    <w:p w:rsidR="00D159B5" w:rsidRDefault="008F4BDC" w:rsidP="008F4BDC">
      <w:pPr>
        <w:spacing w:after="1" w:line="239" w:lineRule="auto"/>
        <w:ind w:left="0" w:right="134"/>
        <w:jc w:val="both"/>
      </w:pPr>
      <w:r>
        <w:t>In order for the National Case Writing Committee to have sufficient time to prepare cases for the national competition, the re</w:t>
      </w:r>
      <w:r>
        <w:t xml:space="preserve">gional case writing committee should have a complete list of case topics ready no later than May 10th. </w:t>
      </w:r>
    </w:p>
    <w:p w:rsidR="00D159B5" w:rsidRDefault="008F4BDC" w:rsidP="008F4BDC">
      <w:pPr>
        <w:spacing w:after="0" w:line="259" w:lineRule="auto"/>
        <w:ind w:left="0" w:right="0" w:firstLine="0"/>
      </w:pPr>
      <w:r>
        <w:t xml:space="preserve"> </w:t>
      </w:r>
    </w:p>
    <w:p w:rsidR="00D159B5" w:rsidRDefault="008F4BDC" w:rsidP="008F4BDC">
      <w:pPr>
        <w:pStyle w:val="Heading2"/>
        <w:ind w:left="0"/>
      </w:pPr>
      <w:r>
        <w:t xml:space="preserve">Rule on Appeals and Certification of Regional Bowl Results </w:t>
      </w:r>
    </w:p>
    <w:p w:rsidR="00D159B5" w:rsidRDefault="008F4BDC" w:rsidP="008F4BDC">
      <w:pPr>
        <w:numPr>
          <w:ilvl w:val="0"/>
          <w:numId w:val="7"/>
        </w:numPr>
        <w:ind w:left="360" w:right="73" w:hanging="360"/>
      </w:pPr>
      <w:r>
        <w:t>If a coach of a team believes there to have been an error that resulted in a change in the standings that impacts advancing to a later round of a regional competition, the coach needs to bring that to the attention of the moderator or rules official for th</w:t>
      </w:r>
      <w:r>
        <w:t xml:space="preserve">e regional immediately. Once the next round of competition begins, the results of the preceding round become official. </w:t>
      </w:r>
    </w:p>
    <w:p w:rsidR="00D159B5" w:rsidRDefault="008F4BDC" w:rsidP="008F4BDC">
      <w:pPr>
        <w:numPr>
          <w:ilvl w:val="0"/>
          <w:numId w:val="7"/>
        </w:numPr>
        <w:ind w:left="360" w:right="73" w:hanging="360"/>
      </w:pPr>
      <w:r>
        <w:t xml:space="preserve">If, after the competition is over, a coach discovers an error that (a) directly impacts the teams qualifying for the APPE IEB®, and (b) </w:t>
      </w:r>
      <w:r>
        <w:t xml:space="preserve">can be corrected in an unambiguous fashion, then the coach may notify the rules official for the region within one week of the end of the competition. </w:t>
      </w:r>
    </w:p>
    <w:p w:rsidR="00D159B5" w:rsidRDefault="008F4BDC" w:rsidP="008F4BDC">
      <w:pPr>
        <w:numPr>
          <w:ilvl w:val="0"/>
          <w:numId w:val="7"/>
        </w:numPr>
        <w:ind w:left="360" w:right="73" w:hanging="360"/>
      </w:pPr>
      <w:r>
        <w:lastRenderedPageBreak/>
        <w:t xml:space="preserve">If, during that same time period, the organizers of a regional realize a mistake was made impacting the </w:t>
      </w:r>
      <w:r>
        <w:t xml:space="preserve">teams that would qualify to the APPE IEB®, they will notify the region of the change of qualifying teams. </w:t>
      </w:r>
    </w:p>
    <w:p w:rsidR="00D159B5" w:rsidRDefault="008F4BDC" w:rsidP="008F4BDC">
      <w:pPr>
        <w:numPr>
          <w:ilvl w:val="0"/>
          <w:numId w:val="7"/>
        </w:numPr>
        <w:spacing w:after="0" w:line="254" w:lineRule="auto"/>
        <w:ind w:left="360" w:right="73" w:hanging="360"/>
      </w:pPr>
      <w:r>
        <w:t xml:space="preserve">The announcement of the teams that will qualify from a region to the IEB </w:t>
      </w:r>
      <w:r>
        <w:rPr>
          <w:sz w:val="22"/>
        </w:rPr>
        <w:t xml:space="preserve">are </w:t>
      </w:r>
      <w:r>
        <w:rPr>
          <w:i/>
          <w:sz w:val="22"/>
        </w:rPr>
        <w:t xml:space="preserve">unofficial </w:t>
      </w:r>
      <w:r>
        <w:rPr>
          <w:sz w:val="22"/>
        </w:rPr>
        <w:t>for the week following the competition and become official af</w:t>
      </w:r>
      <w:r>
        <w:rPr>
          <w:sz w:val="22"/>
        </w:rPr>
        <w:t>ter that week, unless there is a change based on the above.</w:t>
      </w:r>
      <w:r>
        <w:t xml:space="preserve"> </w:t>
      </w:r>
    </w:p>
    <w:p w:rsidR="00D159B5" w:rsidRDefault="008F4BDC" w:rsidP="008F4BDC">
      <w:pPr>
        <w:spacing w:after="84" w:line="259" w:lineRule="auto"/>
        <w:ind w:left="360" w:right="0" w:firstLine="0"/>
      </w:pPr>
      <w:r>
        <w:rPr>
          <w:sz w:val="22"/>
        </w:rPr>
        <w:t xml:space="preserve"> </w:t>
      </w:r>
    </w:p>
    <w:p w:rsidR="00D159B5" w:rsidRDefault="008F4BDC" w:rsidP="008F4BDC">
      <w:pPr>
        <w:pStyle w:val="Heading2"/>
        <w:ind w:left="0"/>
      </w:pPr>
      <w:r>
        <w:t xml:space="preserve">Rule on the Timing of Rules Changes </w:t>
      </w:r>
    </w:p>
    <w:p w:rsidR="00D159B5" w:rsidRDefault="008F4BDC" w:rsidP="008F4BDC">
      <w:pPr>
        <w:ind w:left="0" w:right="315"/>
      </w:pPr>
      <w:r>
        <w:t xml:space="preserve">Changes to the regional rules for a given year are binding on the regions, if put in place prior to July 15 of that year. Changes implemented after July 15 </w:t>
      </w:r>
      <w:r>
        <w:t xml:space="preserve">in a given year will be binding on the regions for the following year. Regional Organizers have the option of adopting rules put in place after July 15 for a given year. </w:t>
      </w:r>
    </w:p>
    <w:p w:rsidR="00D159B5" w:rsidRDefault="008F4BDC" w:rsidP="008F4BDC">
      <w:pPr>
        <w:spacing w:after="0" w:line="259" w:lineRule="auto"/>
        <w:ind w:left="0" w:right="0" w:firstLine="0"/>
      </w:pPr>
      <w:r>
        <w:rPr>
          <w:sz w:val="23"/>
        </w:rPr>
        <w:t xml:space="preserve"> </w:t>
      </w:r>
    </w:p>
    <w:p w:rsidR="00D159B5" w:rsidRDefault="008F4BDC" w:rsidP="008F4BDC">
      <w:pPr>
        <w:pStyle w:val="Heading2"/>
        <w:ind w:left="0"/>
      </w:pPr>
      <w:r>
        <w:t xml:space="preserve">Rule Regarding Organizational Responsibility for Regional Bowls </w:t>
      </w:r>
    </w:p>
    <w:p w:rsidR="00D159B5" w:rsidRDefault="008F4BDC" w:rsidP="008F4BDC">
      <w:pPr>
        <w:ind w:left="0" w:right="200"/>
      </w:pPr>
      <w:r>
        <w:t>So as to be eligib</w:t>
      </w:r>
      <w:r>
        <w:t xml:space="preserve">le to be a feeder competition to the APPE IEB®, Regional Competitions must conform to the rules of the APPE IEB®, but otherwise regions are solely responsible for the organizing and conducting their bowls. </w:t>
      </w:r>
    </w:p>
    <w:p w:rsidR="00D159B5" w:rsidRDefault="008F4BDC" w:rsidP="008F4BDC">
      <w:pPr>
        <w:spacing w:after="0" w:line="259" w:lineRule="auto"/>
        <w:ind w:left="0" w:right="0" w:firstLine="0"/>
      </w:pPr>
      <w:r>
        <w:t xml:space="preserve"> </w:t>
      </w:r>
    </w:p>
    <w:p w:rsidR="00D159B5" w:rsidRDefault="008F4BDC" w:rsidP="008F4BDC">
      <w:pPr>
        <w:pStyle w:val="Heading2"/>
        <w:ind w:left="0"/>
      </w:pPr>
      <w:r>
        <w:t xml:space="preserve">Rule Regarding Regional Cap Size </w:t>
      </w:r>
    </w:p>
    <w:p w:rsidR="00D159B5" w:rsidRDefault="008F4BDC" w:rsidP="008F4BDC">
      <w:pPr>
        <w:ind w:left="0" w:right="116"/>
      </w:pPr>
      <w:r>
        <w:t>Regions shoul</w:t>
      </w:r>
      <w:r>
        <w:t>d decide on the cap number for their region and clearly state it in their regional rules, as well as communicating it to the Ethics Bowl chair. If there are more interested schools than can be accommodated by a given region, regions are encouraged to consi</w:t>
      </w:r>
      <w:r>
        <w:t xml:space="preserve">der rules regarding the number of teams per school and to communicate the possible need for a new region to the Ethics Bowl chair. </w:t>
      </w:r>
    </w:p>
    <w:p w:rsidR="00D159B5" w:rsidRDefault="008F4BDC" w:rsidP="008F4BDC">
      <w:pPr>
        <w:spacing w:after="0" w:line="259" w:lineRule="auto"/>
        <w:ind w:left="0" w:right="0" w:firstLine="0"/>
      </w:pPr>
      <w:r>
        <w:rPr>
          <w:sz w:val="23"/>
        </w:rPr>
        <w:t xml:space="preserve"> </w:t>
      </w:r>
    </w:p>
    <w:p w:rsidR="00D159B5" w:rsidRDefault="008F4BDC" w:rsidP="008F4BDC">
      <w:pPr>
        <w:pStyle w:val="Heading1"/>
        <w:spacing w:after="0" w:line="259" w:lineRule="auto"/>
        <w:ind w:left="0"/>
      </w:pPr>
      <w:r>
        <w:rPr>
          <w:u w:val="single" w:color="000000"/>
        </w:rPr>
        <w:t>Guidelines for Regional Representatives to the IEB Board</w:t>
      </w:r>
      <w:r>
        <w:t xml:space="preserve"> </w:t>
      </w:r>
    </w:p>
    <w:p w:rsidR="00D159B5" w:rsidRDefault="008F4BDC" w:rsidP="008F4BDC">
      <w:pPr>
        <w:ind w:left="0" w:right="7"/>
      </w:pPr>
      <w:r>
        <w:t>R</w:t>
      </w:r>
      <w:r>
        <w:t>egional Representatives serve as voting members on the IEB Board. They are considered the official liaison between a region and the IEB. They are in charge of issues relating to their regional bowl, including communication with teams in the region, the im</w:t>
      </w:r>
      <w:r>
        <w:t xml:space="preserve">plementation of regional rules, and the selection of hosts for the bowl. The regional representative does not need to be the host of the regional bowl. </w:t>
      </w:r>
    </w:p>
    <w:p w:rsidR="00D159B5" w:rsidRDefault="008F4BDC" w:rsidP="008F4BDC">
      <w:pPr>
        <w:numPr>
          <w:ilvl w:val="0"/>
          <w:numId w:val="8"/>
        </w:numPr>
        <w:ind w:left="360" w:right="55" w:hanging="360"/>
      </w:pPr>
      <w:r>
        <w:t>Regional Representatives will serve three-year terms, and may serve an unlimited number of these terms.</w:t>
      </w:r>
      <w:r>
        <w:t xml:space="preserve"> (A year is understood here as a calendar year, so someone elected Dec. 1</w:t>
      </w:r>
      <w:r>
        <w:rPr>
          <w:vertAlign w:val="superscript"/>
        </w:rPr>
        <w:t xml:space="preserve">st </w:t>
      </w:r>
      <w:r>
        <w:t xml:space="preserve">2018, will have a term serving 2019-2021.) </w:t>
      </w:r>
    </w:p>
    <w:p w:rsidR="00D159B5" w:rsidRDefault="008F4BDC" w:rsidP="008F4BDC">
      <w:pPr>
        <w:numPr>
          <w:ilvl w:val="0"/>
          <w:numId w:val="8"/>
        </w:numPr>
        <w:ind w:left="360" w:right="55" w:hanging="360"/>
      </w:pPr>
      <w:r>
        <w:t>Elections for the Regional Representative position shall take place between Nov. 1</w:t>
      </w:r>
      <w:r>
        <w:rPr>
          <w:vertAlign w:val="superscript"/>
        </w:rPr>
        <w:t xml:space="preserve">st </w:t>
      </w:r>
      <w:r>
        <w:t>and Dec. 31</w:t>
      </w:r>
      <w:r>
        <w:rPr>
          <w:vertAlign w:val="superscript"/>
        </w:rPr>
        <w:t xml:space="preserve">st </w:t>
      </w:r>
      <w:r>
        <w:t>of the year in which their term ends.</w:t>
      </w:r>
      <w:r>
        <w:t xml:space="preserve"> If a new representative is selected, this person officially assumes their role at the next IEB Breakfast (held during the APPE conference). </w:t>
      </w:r>
    </w:p>
    <w:p w:rsidR="00D159B5" w:rsidRDefault="008F4BDC" w:rsidP="008F4BDC">
      <w:pPr>
        <w:numPr>
          <w:ilvl w:val="0"/>
          <w:numId w:val="8"/>
        </w:numPr>
        <w:spacing w:after="74"/>
        <w:ind w:left="360" w:right="55" w:hanging="360"/>
      </w:pPr>
      <w:r>
        <w:t xml:space="preserve">There shall be a two-week nomination period prior to the election of the representative. </w:t>
      </w:r>
    </w:p>
    <w:p w:rsidR="00D159B5" w:rsidRDefault="008F4BDC" w:rsidP="008F4BDC">
      <w:pPr>
        <w:numPr>
          <w:ilvl w:val="0"/>
          <w:numId w:val="8"/>
        </w:numPr>
        <w:ind w:left="360" w:right="55" w:hanging="360"/>
      </w:pPr>
      <w:r>
        <w:t xml:space="preserve">The election dates, and </w:t>
      </w:r>
      <w:r>
        <w:t xml:space="preserve">nomination period shall be publicized to the region and also communicated to the IEB, so that the information can be placed on the Ethics Bowl website. </w:t>
      </w:r>
    </w:p>
    <w:p w:rsidR="00D159B5" w:rsidRDefault="008F4BDC" w:rsidP="008F4BDC">
      <w:pPr>
        <w:numPr>
          <w:ilvl w:val="0"/>
          <w:numId w:val="8"/>
        </w:numPr>
        <w:ind w:left="360" w:right="55" w:hanging="360"/>
      </w:pPr>
      <w:r>
        <w:lastRenderedPageBreak/>
        <w:t>Regions can run the election in whichever method they choose, as long as the process is clearly communi</w:t>
      </w:r>
      <w:r>
        <w:t xml:space="preserve">cated to all involved, and to the IEB Board Chair. However, the IEB Rules Committee recommends that the current regional representative selects an election chair to run the process, to maximize the transparency of the process. </w:t>
      </w:r>
    </w:p>
    <w:p w:rsidR="00D159B5" w:rsidRDefault="008F4BDC" w:rsidP="008F4BDC">
      <w:pPr>
        <w:numPr>
          <w:ilvl w:val="0"/>
          <w:numId w:val="8"/>
        </w:numPr>
        <w:ind w:left="360" w:right="55" w:hanging="360"/>
      </w:pPr>
      <w:r>
        <w:t>All schools who have compete</w:t>
      </w:r>
      <w:r>
        <w:t xml:space="preserve">d in a given region at least once during the current three-year term of the regional representative are eligible to participate in the election. The person voting on behalf of the school may be one of the team’s current coaches or the team’s sponsor. </w:t>
      </w:r>
    </w:p>
    <w:p w:rsidR="00D159B5" w:rsidRDefault="008F4BDC" w:rsidP="008F4BDC">
      <w:pPr>
        <w:spacing w:after="0" w:line="259" w:lineRule="auto"/>
        <w:ind w:left="0" w:right="0" w:firstLine="0"/>
      </w:pPr>
      <w:r>
        <w:rPr>
          <w:sz w:val="23"/>
        </w:rPr>
        <w:t xml:space="preserve"> </w:t>
      </w:r>
      <w:bookmarkStart w:id="0" w:name="_GoBack"/>
      <w:bookmarkEnd w:id="0"/>
    </w:p>
    <w:p w:rsidR="00D159B5" w:rsidRDefault="008F4BDC" w:rsidP="008F4BDC">
      <w:pPr>
        <w:pStyle w:val="Heading2"/>
        <w:ind w:left="0"/>
      </w:pPr>
      <w:r>
        <w:t xml:space="preserve">Appendix: Mechanics for bid allocation </w:t>
      </w:r>
    </w:p>
    <w:p w:rsidR="00D159B5" w:rsidRDefault="008F4BDC" w:rsidP="008F4BDC">
      <w:pPr>
        <w:ind w:left="0" w:right="7"/>
      </w:pPr>
      <w:r>
        <w:t xml:space="preserve">The IEB Chair will award 35 bids to nationals, holding one in reserve for issues that arise because a team should have received a </w:t>
      </w:r>
      <w:r>
        <w:t>bid through their regional qualifier but due to an error was denied one, or where there are other extenuating circumstances that the chair, in consultation with the members of the Chair’s Advisory Committee and the Chair of the Rules Committee, finds compe</w:t>
      </w:r>
      <w:r>
        <w:t>lling enough to award a bid. In the event that there are no issues sufficiently compelling to warrant the wild card bid be used, then the 36</w:t>
      </w:r>
      <w:r>
        <w:rPr>
          <w:vertAlign w:val="superscript"/>
        </w:rPr>
        <w:t xml:space="preserve">th </w:t>
      </w:r>
      <w:r>
        <w:t xml:space="preserve">bid will go to the team that would have received it using the current method. The Chair will make the allocation </w:t>
      </w:r>
      <w:r>
        <w:t xml:space="preserve">of the bid and the reasons for it transparent to the rules committee. </w:t>
      </w:r>
    </w:p>
    <w:p w:rsidR="00D159B5" w:rsidRDefault="008F4BDC" w:rsidP="008F4BDC">
      <w:pPr>
        <w:spacing w:after="0" w:line="259" w:lineRule="auto"/>
        <w:ind w:left="0" w:right="0" w:firstLine="0"/>
      </w:pPr>
      <w:r>
        <w:rPr>
          <w:sz w:val="23"/>
        </w:rPr>
        <w:t xml:space="preserve"> </w:t>
      </w:r>
    </w:p>
    <w:p w:rsidR="00D159B5" w:rsidRDefault="008F4BDC" w:rsidP="008F4BDC">
      <w:pPr>
        <w:ind w:left="0" w:right="121"/>
      </w:pPr>
      <w:r>
        <w:t xml:space="preserve">Bids to nationals are calculated as follows. First, we calculate the total number of schools participating, divide that number by the number of available bids to nationals (initially </w:t>
      </w:r>
      <w:r>
        <w:t xml:space="preserve">35), to glean the number of schools per bid. The number of schools attempting to qualify for nationals at each region would be divided by this number (the number of schools per bid) and rounded to the nearest integer. This produces the number of bids each </w:t>
      </w:r>
      <w:r>
        <w:t xml:space="preserve">region would get, with the caveat that each region is guaranteed at least one bid. If, due to rounding, there are bids left over, then they go to the region or regions that will best preserve the lowest range between greatest and lowest chances of earning </w:t>
      </w:r>
      <w:r>
        <w:t>a bid. In the event that more than one region that fits this description, then the one with the lowest chance of advancing gets the bid. If, due to rounding, there is a shortage of bids (i.e., the procedure awards a total in excess of the number of availab</w:t>
      </w:r>
      <w:r>
        <w:t>le bids), then they are taken from the regions that will best preserve the lowest range between greatest and lowest chances of earning a bid. In the event that more than one region fits this description, then the one with the highest chance of advancing lo</w:t>
      </w:r>
      <w:r>
        <w:t>ses the bid. Ties will be broken by counting the number of schools involved (the higher the better), then total number of teams (the higher the better), then by coin toss. One week prior to the first regional competition each region would report to the APP</w:t>
      </w:r>
      <w:r>
        <w:t>E IEB® Executive Chair the number of schools and number of teams attempting to qualify for nationals at their competition. In the event that a region does not report the number of schools and teams participating by this date, they would be awarded bids bas</w:t>
      </w:r>
      <w:r>
        <w:t>ed on the best conservative estimate of the APPE IEB® Executive Chair. Should a team be unable to attend nationals, its space will go to the next highest ranked team from that bowl. Each regional bowl will use scoring rules that make it possible to rank te</w:t>
      </w:r>
      <w:r>
        <w:t xml:space="preserve">ams from top to bottom. </w:t>
      </w:r>
    </w:p>
    <w:sectPr w:rsidR="00D159B5" w:rsidSect="001717C1">
      <w:head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7C1" w:rsidRDefault="001717C1" w:rsidP="001717C1">
      <w:pPr>
        <w:spacing w:after="0" w:line="240" w:lineRule="auto"/>
      </w:pPr>
      <w:r>
        <w:separator/>
      </w:r>
    </w:p>
  </w:endnote>
  <w:endnote w:type="continuationSeparator" w:id="0">
    <w:p w:rsidR="001717C1" w:rsidRDefault="001717C1" w:rsidP="0017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7C1" w:rsidRDefault="001717C1" w:rsidP="001717C1">
      <w:pPr>
        <w:spacing w:after="0" w:line="240" w:lineRule="auto"/>
      </w:pPr>
      <w:r>
        <w:separator/>
      </w:r>
    </w:p>
  </w:footnote>
  <w:footnote w:type="continuationSeparator" w:id="0">
    <w:p w:rsidR="001717C1" w:rsidRDefault="001717C1" w:rsidP="00171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7C1" w:rsidRDefault="001717C1">
    <w:pPr>
      <w:pStyle w:val="Header"/>
    </w:pPr>
    <w:r>
      <w:rPr>
        <w:noProof/>
        <w:sz w:val="56"/>
        <w:szCs w:val="56"/>
      </w:rPr>
      <w:drawing>
        <wp:inline distT="0" distB="0" distL="0" distR="0" wp14:anchorId="6F23E02C" wp14:editId="4E5BFDCE">
          <wp:extent cx="1095375" cy="918062"/>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0686" cy="930895"/>
                  </a:xfrm>
                  <a:prstGeom prst="rect">
                    <a:avLst/>
                  </a:prstGeom>
                </pic:spPr>
              </pic:pic>
            </a:graphicData>
          </a:graphic>
        </wp:inline>
      </w:drawing>
    </w:r>
  </w:p>
  <w:p w:rsidR="001717C1" w:rsidRDefault="00171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F12E5"/>
    <w:multiLevelType w:val="hybridMultilevel"/>
    <w:tmpl w:val="32EA8558"/>
    <w:lvl w:ilvl="0" w:tplc="25245D6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3A5D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7CCA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4465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2846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84DD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7077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C451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C4B7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01419E"/>
    <w:multiLevelType w:val="hybridMultilevel"/>
    <w:tmpl w:val="2EF4A4DE"/>
    <w:lvl w:ilvl="0" w:tplc="494C4B80">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4466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C0A59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A0E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D445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AA4A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C8F8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E251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2FA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EE7417"/>
    <w:multiLevelType w:val="hybridMultilevel"/>
    <w:tmpl w:val="B866D560"/>
    <w:lvl w:ilvl="0" w:tplc="4FEC937A">
      <w:start w:val="1"/>
      <w:numFmt w:val="lowerLetter"/>
      <w:lvlText w:val="%1."/>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2A4698">
      <w:start w:val="1"/>
      <w:numFmt w:val="decimal"/>
      <w:lvlText w:val="%2."/>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B64AEC">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C463AE">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40F0B4">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380F62">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DC1DDC">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84293E">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66EA2">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6C1432"/>
    <w:multiLevelType w:val="hybridMultilevel"/>
    <w:tmpl w:val="FE2C8FAE"/>
    <w:lvl w:ilvl="0" w:tplc="A40A85DC">
      <w:start w:val="1"/>
      <w:numFmt w:val="bullet"/>
      <w:lvlText w:val="•"/>
      <w:lvlJc w:val="left"/>
      <w:pPr>
        <w:ind w:left="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D20312">
      <w:start w:val="1"/>
      <w:numFmt w:val="bullet"/>
      <w:lvlText w:val="o"/>
      <w:lvlJc w:val="left"/>
      <w:pPr>
        <w:ind w:left="1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1C2BFE">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C6031E">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0A5430">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707F64">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566E92">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2E2D44">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A2CD7E">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9E7A81"/>
    <w:multiLevelType w:val="hybridMultilevel"/>
    <w:tmpl w:val="D974D272"/>
    <w:lvl w:ilvl="0" w:tplc="DCB0F2B4">
      <w:start w:val="1"/>
      <w:numFmt w:val="bullet"/>
      <w:lvlText w:val="•"/>
      <w:lvlJc w:val="left"/>
      <w:pPr>
        <w:ind w:left="1065"/>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A0962696">
      <w:start w:val="1"/>
      <w:numFmt w:val="bullet"/>
      <w:lvlText w:val="o"/>
      <w:lvlJc w:val="left"/>
      <w:pPr>
        <w:ind w:left="180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B97C3A44">
      <w:start w:val="1"/>
      <w:numFmt w:val="bullet"/>
      <w:lvlText w:val="▪"/>
      <w:lvlJc w:val="left"/>
      <w:pPr>
        <w:ind w:left="252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BC221A7E">
      <w:start w:val="1"/>
      <w:numFmt w:val="bullet"/>
      <w:lvlText w:val="•"/>
      <w:lvlJc w:val="left"/>
      <w:pPr>
        <w:ind w:left="32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D50A904E">
      <w:start w:val="1"/>
      <w:numFmt w:val="bullet"/>
      <w:lvlText w:val="o"/>
      <w:lvlJc w:val="left"/>
      <w:pPr>
        <w:ind w:left="39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6C4C1DAE">
      <w:start w:val="1"/>
      <w:numFmt w:val="bullet"/>
      <w:lvlText w:val="▪"/>
      <w:lvlJc w:val="left"/>
      <w:pPr>
        <w:ind w:left="468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EDB4C55C">
      <w:start w:val="1"/>
      <w:numFmt w:val="bullet"/>
      <w:lvlText w:val="•"/>
      <w:lvlJc w:val="left"/>
      <w:pPr>
        <w:ind w:left="54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0A7216BC">
      <w:start w:val="1"/>
      <w:numFmt w:val="bullet"/>
      <w:lvlText w:val="o"/>
      <w:lvlJc w:val="left"/>
      <w:pPr>
        <w:ind w:left="612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8ACC1E96">
      <w:start w:val="1"/>
      <w:numFmt w:val="bullet"/>
      <w:lvlText w:val="▪"/>
      <w:lvlJc w:val="left"/>
      <w:pPr>
        <w:ind w:left="684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5" w15:restartNumberingAfterBreak="0">
    <w:nsid w:val="63E63292"/>
    <w:multiLevelType w:val="hybridMultilevel"/>
    <w:tmpl w:val="80D4D488"/>
    <w:lvl w:ilvl="0" w:tplc="E7C0772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06BF9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122A5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12F0D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26378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C664B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26AB6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8560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62D99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F8E5C09"/>
    <w:multiLevelType w:val="hybridMultilevel"/>
    <w:tmpl w:val="041AC43C"/>
    <w:lvl w:ilvl="0" w:tplc="D7BE4598">
      <w:start w:val="1"/>
      <w:numFmt w:val="lowerLetter"/>
      <w:lvlText w:val="%1."/>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AFE04">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66868">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665D4C">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50226C">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180FD2">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F24B28">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74545E">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72DC20">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00B17DD"/>
    <w:multiLevelType w:val="hybridMultilevel"/>
    <w:tmpl w:val="5CB88972"/>
    <w:lvl w:ilvl="0" w:tplc="674AFE98">
      <w:start w:val="1"/>
      <w:numFmt w:val="upperLetter"/>
      <w:lvlText w:val="%1."/>
      <w:lvlJc w:val="left"/>
      <w:pPr>
        <w:ind w:left="1065"/>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9B1C27D6">
      <w:start w:val="1"/>
      <w:numFmt w:val="lowerLetter"/>
      <w:lvlText w:val="%2"/>
      <w:lvlJc w:val="left"/>
      <w:pPr>
        <w:ind w:left="18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9EB06E08">
      <w:start w:val="1"/>
      <w:numFmt w:val="lowerRoman"/>
      <w:lvlText w:val="%3"/>
      <w:lvlJc w:val="left"/>
      <w:pPr>
        <w:ind w:left="25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C9788120">
      <w:start w:val="1"/>
      <w:numFmt w:val="decimal"/>
      <w:lvlText w:val="%4"/>
      <w:lvlJc w:val="left"/>
      <w:pPr>
        <w:ind w:left="32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38E4E15E">
      <w:start w:val="1"/>
      <w:numFmt w:val="lowerLetter"/>
      <w:lvlText w:val="%5"/>
      <w:lvlJc w:val="left"/>
      <w:pPr>
        <w:ind w:left="39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5EE04860">
      <w:start w:val="1"/>
      <w:numFmt w:val="lowerRoman"/>
      <w:lvlText w:val="%6"/>
      <w:lvlJc w:val="left"/>
      <w:pPr>
        <w:ind w:left="46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E9F63D98">
      <w:start w:val="1"/>
      <w:numFmt w:val="decimal"/>
      <w:lvlText w:val="%7"/>
      <w:lvlJc w:val="left"/>
      <w:pPr>
        <w:ind w:left="54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59D848FE">
      <w:start w:val="1"/>
      <w:numFmt w:val="lowerLetter"/>
      <w:lvlText w:val="%8"/>
      <w:lvlJc w:val="left"/>
      <w:pPr>
        <w:ind w:left="61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A9FEEBCE">
      <w:start w:val="1"/>
      <w:numFmt w:val="lowerRoman"/>
      <w:lvlText w:val="%9"/>
      <w:lvlJc w:val="left"/>
      <w:pPr>
        <w:ind w:left="68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7"/>
  </w:num>
  <w:num w:numId="4">
    <w:abstractNumId w:val="5"/>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B5"/>
    <w:rsid w:val="001717C1"/>
    <w:rsid w:val="008F4BDC"/>
    <w:rsid w:val="00D1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B422B"/>
  <w15:docId w15:val="{9DAA4E72-7FBC-48C6-B918-DACE81DE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13" w:right="352"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6" w:line="248" w:lineRule="auto"/>
      <w:ind w:left="47"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6" w:line="248" w:lineRule="auto"/>
      <w:ind w:left="47"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171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7C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71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7C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2402</Words>
  <Characters>13698</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Microsoft Word - 2018-2019 IEB Regional Rules.docx</vt:lpstr>
    </vt:vector>
  </TitlesOfParts>
  <Company>Marian University</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- 2018-2019 IEB Regional Rules.docx</dc:title>
  <dc:subject/>
  <dc:creator>John Garcia</dc:creator>
  <cp:keywords/>
  <cp:lastModifiedBy>Elizabeth A. Coit</cp:lastModifiedBy>
  <cp:revision>2</cp:revision>
  <dcterms:created xsi:type="dcterms:W3CDTF">2021-10-29T13:57:00Z</dcterms:created>
  <dcterms:modified xsi:type="dcterms:W3CDTF">2021-10-29T13:57:00Z</dcterms:modified>
</cp:coreProperties>
</file>