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3273"/>
        <w:gridCol w:w="1072"/>
        <w:gridCol w:w="3224"/>
        <w:gridCol w:w="1051"/>
        <w:gridCol w:w="4358"/>
      </w:tblGrid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 w:rsidP="00332BC9">
            <w:pPr>
              <w:rPr>
                <w:b/>
                <w:bCs/>
              </w:rPr>
            </w:pPr>
            <w:bookmarkStart w:id="0" w:name="_GoBack"/>
            <w:bookmarkEnd w:id="0"/>
            <w:r w:rsidRPr="00332BC9">
              <w:rPr>
                <w:b/>
                <w:bCs/>
              </w:rPr>
              <w:t>Award Name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pPr>
              <w:rPr>
                <w:b/>
                <w:bCs/>
              </w:rPr>
            </w:pPr>
            <w:r w:rsidRPr="00332BC9">
              <w:rPr>
                <w:b/>
                <w:bCs/>
              </w:rPr>
              <w:t>Number</w:t>
            </w:r>
          </w:p>
        </w:tc>
        <w:tc>
          <w:tcPr>
            <w:tcW w:w="3224" w:type="dxa"/>
            <w:hideMark/>
          </w:tcPr>
          <w:p w:rsidR="00332BC9" w:rsidRPr="00332BC9" w:rsidRDefault="00332BC9" w:rsidP="00332BC9">
            <w:pPr>
              <w:rPr>
                <w:b/>
                <w:bCs/>
              </w:rPr>
            </w:pPr>
            <w:r w:rsidRPr="00332BC9">
              <w:rPr>
                <w:b/>
                <w:bCs/>
              </w:rPr>
              <w:t>For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pPr>
              <w:rPr>
                <w:b/>
                <w:bCs/>
              </w:rPr>
            </w:pPr>
            <w:r w:rsidRPr="00332BC9">
              <w:rPr>
                <w:b/>
                <w:bCs/>
              </w:rPr>
              <w:t>Grade Level</w:t>
            </w:r>
          </w:p>
        </w:tc>
        <w:tc>
          <w:tcPr>
            <w:tcW w:w="4358" w:type="dxa"/>
            <w:hideMark/>
          </w:tcPr>
          <w:p w:rsidR="00332BC9" w:rsidRPr="00332BC9" w:rsidRDefault="00332BC9" w:rsidP="00332BC9">
            <w:pPr>
              <w:rPr>
                <w:b/>
                <w:bCs/>
              </w:rPr>
            </w:pPr>
            <w:r w:rsidRPr="00332BC9">
              <w:rPr>
                <w:b/>
                <w:bCs/>
              </w:rPr>
              <w:t>Comments</w:t>
            </w:r>
          </w:p>
        </w:tc>
      </w:tr>
      <w:tr w:rsidR="00332BC9" w:rsidRPr="00332BC9" w:rsidTr="00851627">
        <w:trPr>
          <w:trHeight w:val="6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 xml:space="preserve">American </w:t>
            </w:r>
            <w:proofErr w:type="spellStart"/>
            <w:r w:rsidRPr="00332BC9">
              <w:t>Psycological</w:t>
            </w:r>
            <w:proofErr w:type="spellEnd"/>
            <w:r w:rsidRPr="00332BC9">
              <w:t xml:space="preserve"> Association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Psychological science - see letter for details</w:t>
            </w:r>
          </w:p>
        </w:tc>
        <w:tc>
          <w:tcPr>
            <w:tcW w:w="1051" w:type="dxa"/>
            <w:hideMark/>
          </w:tcPr>
          <w:p w:rsidR="00332BC9" w:rsidRPr="00332BC9" w:rsidRDefault="00332BC9"/>
        </w:tc>
        <w:tc>
          <w:tcPr>
            <w:tcW w:w="4358" w:type="dxa"/>
            <w:hideMark/>
          </w:tcPr>
          <w:p w:rsidR="00332BC9" w:rsidRPr="00332BC9" w:rsidRDefault="00332BC9" w:rsidP="00332BC9"/>
        </w:tc>
      </w:tr>
      <w:tr w:rsidR="00332BC9" w:rsidRPr="00332BC9" w:rsidTr="00851627">
        <w:trPr>
          <w:trHeight w:val="1502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Arizona State University Walton Sustainability Solutions Initiative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2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 xml:space="preserve">Projects that "convey intent in their </w:t>
            </w:r>
            <w:proofErr w:type="spellStart"/>
            <w:r w:rsidRPr="00332BC9">
              <w:t>reseasrch</w:t>
            </w:r>
            <w:proofErr w:type="spellEnd"/>
            <w:r w:rsidRPr="00332BC9">
              <w:t xml:space="preserve"> to solve a complex problem that involves social justice, environmental and economic prosperity.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 w:rsidP="00851627">
            <w:r w:rsidRPr="00332BC9">
              <w:t xml:space="preserve">Certificate, nomination for a trip to the 2016 Sustainability Solutions Festival. </w:t>
            </w:r>
          </w:p>
        </w:tc>
      </w:tr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ASM Materials Education Foundation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Materials Engineering</w:t>
            </w:r>
          </w:p>
        </w:tc>
        <w:tc>
          <w:tcPr>
            <w:tcW w:w="1051" w:type="dxa"/>
            <w:hideMark/>
          </w:tcPr>
          <w:p w:rsidR="00332BC9" w:rsidRPr="00332BC9" w:rsidRDefault="00332BC9"/>
        </w:tc>
        <w:tc>
          <w:tcPr>
            <w:tcW w:w="4358" w:type="dxa"/>
            <w:hideMark/>
          </w:tcPr>
          <w:p w:rsidR="00332BC9" w:rsidRPr="00332BC9" w:rsidRDefault="00332BC9" w:rsidP="00332BC9">
            <w:r>
              <w:t>Preliminary Certificate; Formal Certificate and Medallion by mail</w:t>
            </w:r>
          </w:p>
        </w:tc>
      </w:tr>
      <w:tr w:rsidR="00332BC9" w:rsidRPr="00332BC9" w:rsidTr="00851627">
        <w:trPr>
          <w:trHeight w:val="1562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Association for Women Geoscientists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Geoscience</w:t>
            </w:r>
          </w:p>
        </w:tc>
        <w:tc>
          <w:tcPr>
            <w:tcW w:w="1051" w:type="dxa"/>
            <w:hideMark/>
          </w:tcPr>
          <w:p w:rsidR="00332BC9" w:rsidRPr="00332BC9" w:rsidRDefault="00332BC9">
            <w:r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>
              <w:t>Female Only</w:t>
            </w:r>
          </w:p>
        </w:tc>
      </w:tr>
      <w:tr w:rsidR="00332BC9" w:rsidRPr="00332BC9" w:rsidTr="00851627">
        <w:trPr>
          <w:trHeight w:val="6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Broadcom MASTERS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25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Not restricted by topic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6,7,8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 w:rsidRPr="00332BC9">
              <w:t xml:space="preserve">Top 10%; Certificate and chance to </w:t>
            </w:r>
            <w:proofErr w:type="spellStart"/>
            <w:r w:rsidRPr="00332BC9">
              <w:t>wint</w:t>
            </w:r>
            <w:proofErr w:type="spellEnd"/>
            <w:r w:rsidRPr="00332BC9">
              <w:t xml:space="preserve"> a trip in Oct 2015 and up to $25,000</w:t>
            </w:r>
          </w:p>
        </w:tc>
      </w:tr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Genius Olympiad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2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Focus on Environmental Issues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 w:rsidRPr="00332BC9">
              <w:t>Invite to participate in June event</w:t>
            </w:r>
          </w:p>
        </w:tc>
      </w:tr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Intel Excellence in Computer Science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Computer Science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 w:rsidP="00332BC9"/>
        </w:tc>
      </w:tr>
      <w:tr w:rsidR="00332BC9" w:rsidRPr="00332BC9" w:rsidTr="00851627">
        <w:trPr>
          <w:trHeight w:val="6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ISWEEP</w:t>
            </w:r>
          </w:p>
        </w:tc>
        <w:tc>
          <w:tcPr>
            <w:tcW w:w="1072" w:type="dxa"/>
            <w:hideMark/>
          </w:tcPr>
          <w:p w:rsidR="00332BC9" w:rsidRPr="00332BC9" w:rsidRDefault="00332BC9"/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Sustainability - Energy, Engineering, Environment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 w:rsidP="00332BC9"/>
        </w:tc>
      </w:tr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Mu Alpha Theta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Problem Involving Mathematics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 w:rsidP="00332BC9"/>
        </w:tc>
      </w:tr>
      <w:tr w:rsidR="00332BC9" w:rsidRPr="00332BC9" w:rsidTr="00851627">
        <w:trPr>
          <w:trHeight w:val="6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National Society of Professional Engineers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Most Outstanding Engineering Project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7-12</w:t>
            </w:r>
          </w:p>
        </w:tc>
        <w:tc>
          <w:tcPr>
            <w:tcW w:w="4358" w:type="dxa"/>
            <w:hideMark/>
          </w:tcPr>
          <w:p w:rsidR="00332BC9" w:rsidRPr="00332BC9" w:rsidRDefault="00332BC9" w:rsidP="00332BC9"/>
        </w:tc>
      </w:tr>
      <w:tr w:rsidR="00332BC9" w:rsidRPr="00332BC9" w:rsidTr="00851627">
        <w:trPr>
          <w:trHeight w:val="675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 xml:space="preserve">Nina Mason Pulliam </w:t>
            </w:r>
            <w:proofErr w:type="spellStart"/>
            <w:r w:rsidRPr="00332BC9">
              <w:t>EcoLab</w:t>
            </w:r>
            <w:proofErr w:type="spellEnd"/>
            <w:r w:rsidRPr="00332BC9">
              <w:t xml:space="preserve"> Environmental Science Prize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4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Environmental Science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6-12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>
              <w:t>T-shirts</w:t>
            </w:r>
          </w:p>
        </w:tc>
      </w:tr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NOAA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Related to NOAA mission - see letter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6-12</w:t>
            </w:r>
          </w:p>
        </w:tc>
        <w:tc>
          <w:tcPr>
            <w:tcW w:w="4358" w:type="dxa"/>
            <w:hideMark/>
          </w:tcPr>
          <w:p w:rsidR="00332BC9" w:rsidRPr="00332BC9" w:rsidRDefault="00332BC9" w:rsidP="00332BC9"/>
        </w:tc>
      </w:tr>
      <w:tr w:rsidR="00332BC9" w:rsidRPr="00332BC9" w:rsidTr="00851627">
        <w:trPr>
          <w:trHeight w:val="6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lastRenderedPageBreak/>
              <w:t>Purdue University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Food, Agriculture, or Natural Resources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 w:rsidRPr="00332BC9">
              <w:t>$50, Certificate</w:t>
            </w:r>
          </w:p>
        </w:tc>
      </w:tr>
      <w:tr w:rsidR="00332BC9" w:rsidRPr="00332BC9" w:rsidTr="00851627">
        <w:trPr>
          <w:trHeight w:val="6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Purdue University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Food, Agriculture, or Natural Resources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6-8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 w:rsidRPr="00332BC9">
              <w:t>Certificate</w:t>
            </w:r>
          </w:p>
        </w:tc>
      </w:tr>
      <w:tr w:rsidR="00332BC9" w:rsidRPr="00332BC9" w:rsidTr="00851627">
        <w:trPr>
          <w:trHeight w:val="901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Ricoh Americas Corporation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Environmental Responsibility/Sustainable Development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 w:rsidRPr="00332BC9">
              <w:t>Certificate</w:t>
            </w:r>
          </w:p>
        </w:tc>
      </w:tr>
      <w:tr w:rsidR="00332BC9" w:rsidRPr="00332BC9" w:rsidTr="00851627">
        <w:trPr>
          <w:trHeight w:val="6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Society for In Vitro Biology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Plant or Animal In Vitro Bio or Tissue Culture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11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 w:rsidRPr="00332BC9">
              <w:t>Certificate</w:t>
            </w:r>
          </w:p>
        </w:tc>
      </w:tr>
      <w:tr w:rsidR="00332BC9" w:rsidRPr="00332BC9" w:rsidTr="00851627">
        <w:trPr>
          <w:trHeight w:val="6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South Central Association for Clinical Microbiology (SCACM)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3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Microbiology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/>
        </w:tc>
      </w:tr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Stockholm Jr. Water Prize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3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Water-Related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 w:rsidP="00332BC9"/>
        </w:tc>
      </w:tr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US Air Force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4</w:t>
            </w:r>
          </w:p>
        </w:tc>
        <w:tc>
          <w:tcPr>
            <w:tcW w:w="3224" w:type="dxa"/>
            <w:hideMark/>
          </w:tcPr>
          <w:p w:rsidR="00332BC9" w:rsidRPr="00332BC9" w:rsidRDefault="00332BC9" w:rsidP="00332BC9"/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 w:rsidP="00332BC9"/>
        </w:tc>
      </w:tr>
      <w:tr w:rsidR="00332BC9" w:rsidRPr="00332BC9" w:rsidTr="00851627">
        <w:trPr>
          <w:trHeight w:val="6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US Metric Association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Best uses SI metric system for quantitative measurements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 w:rsidP="00332BC9"/>
        </w:tc>
      </w:tr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US Navy (Office of Naval Research)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2-10</w:t>
            </w:r>
          </w:p>
        </w:tc>
        <w:tc>
          <w:tcPr>
            <w:tcW w:w="3224" w:type="dxa"/>
            <w:hideMark/>
          </w:tcPr>
          <w:p w:rsidR="00332BC9" w:rsidRPr="00332BC9" w:rsidRDefault="00332BC9" w:rsidP="00332BC9"/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6-12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 w:rsidRPr="00332BC9">
              <w:t>Certificates, Medallions, and Gift Cards.</w:t>
            </w:r>
          </w:p>
        </w:tc>
      </w:tr>
      <w:tr w:rsidR="00332BC9" w:rsidRPr="00332BC9" w:rsidTr="00851627">
        <w:trPr>
          <w:trHeight w:val="1201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US Public Health Service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"Creatively illustrate and expand upon key areas of health prevention as outlined in the National Prevention Strategy.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 w:rsidRPr="00332BC9">
              <w:t>Letter, Certificate, Medallion</w:t>
            </w:r>
          </w:p>
        </w:tc>
      </w:tr>
      <w:tr w:rsidR="00332BC9" w:rsidRPr="00332BC9" w:rsidTr="00851627">
        <w:trPr>
          <w:trHeight w:val="6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 xml:space="preserve">Yale Science &amp; Engineering </w:t>
            </w:r>
            <w:proofErr w:type="spellStart"/>
            <w:r w:rsidRPr="00332BC9">
              <w:t>Ass'n</w:t>
            </w:r>
            <w:proofErr w:type="spellEnd"/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Computer Science, Engineering, Physics, or Chemistry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11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proofErr w:type="spellStart"/>
            <w:r w:rsidRPr="00332BC9">
              <w:t>Certifcate</w:t>
            </w:r>
            <w:proofErr w:type="spellEnd"/>
            <w:r w:rsidRPr="00332BC9">
              <w:t xml:space="preserve"> &amp; Medallion</w:t>
            </w:r>
          </w:p>
        </w:tc>
      </w:tr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HSEF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2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State Fair Finalists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4,5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 w:rsidRPr="00332BC9">
              <w:t>1 each 4th &amp; 5th grade project</w:t>
            </w:r>
          </w:p>
        </w:tc>
      </w:tr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HSEF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8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State Fair Finalists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6-8</w:t>
            </w:r>
          </w:p>
        </w:tc>
        <w:tc>
          <w:tcPr>
            <w:tcW w:w="4358" w:type="dxa"/>
            <w:hideMark/>
          </w:tcPr>
          <w:p w:rsidR="00332BC9" w:rsidRPr="00332BC9" w:rsidRDefault="00332BC9">
            <w:r w:rsidRPr="00332BC9">
              <w:t xml:space="preserve">At least one project in </w:t>
            </w:r>
            <w:proofErr w:type="spellStart"/>
            <w:r w:rsidRPr="00332BC9">
              <w:t>eadch</w:t>
            </w:r>
            <w:proofErr w:type="spellEnd"/>
            <w:r w:rsidRPr="00332BC9">
              <w:t xml:space="preserve"> grade.</w:t>
            </w:r>
          </w:p>
        </w:tc>
      </w:tr>
      <w:tr w:rsidR="00332BC9" w:rsidRPr="00332BC9" w:rsidTr="00851627">
        <w:trPr>
          <w:trHeight w:val="300"/>
        </w:trPr>
        <w:tc>
          <w:tcPr>
            <w:tcW w:w="3273" w:type="dxa"/>
            <w:hideMark/>
          </w:tcPr>
          <w:p w:rsidR="00332BC9" w:rsidRPr="00332BC9" w:rsidRDefault="00332BC9">
            <w:r w:rsidRPr="00332BC9">
              <w:t>HSEF</w:t>
            </w:r>
          </w:p>
        </w:tc>
        <w:tc>
          <w:tcPr>
            <w:tcW w:w="1072" w:type="dxa"/>
            <w:hideMark/>
          </w:tcPr>
          <w:p w:rsidR="00332BC9" w:rsidRPr="00332BC9" w:rsidRDefault="00332BC9" w:rsidP="00332BC9">
            <w:r w:rsidRPr="00332BC9">
              <w:t>10</w:t>
            </w:r>
          </w:p>
        </w:tc>
        <w:tc>
          <w:tcPr>
            <w:tcW w:w="3224" w:type="dxa"/>
            <w:hideMark/>
          </w:tcPr>
          <w:p w:rsidR="00332BC9" w:rsidRPr="00332BC9" w:rsidRDefault="00332BC9">
            <w:r w:rsidRPr="00332BC9">
              <w:t>State Fair Finalists</w:t>
            </w:r>
          </w:p>
        </w:tc>
        <w:tc>
          <w:tcPr>
            <w:tcW w:w="1051" w:type="dxa"/>
            <w:hideMark/>
          </w:tcPr>
          <w:p w:rsidR="00332BC9" w:rsidRPr="00332BC9" w:rsidRDefault="00332BC9" w:rsidP="00332BC9">
            <w:r w:rsidRPr="00332BC9">
              <w:t>9-12</w:t>
            </w:r>
          </w:p>
        </w:tc>
        <w:tc>
          <w:tcPr>
            <w:tcW w:w="4358" w:type="dxa"/>
            <w:hideMark/>
          </w:tcPr>
          <w:p w:rsidR="00332BC9" w:rsidRPr="00332BC9" w:rsidRDefault="00332BC9" w:rsidP="00332BC9"/>
        </w:tc>
      </w:tr>
    </w:tbl>
    <w:p w:rsidR="00701E08" w:rsidRDefault="00701E08" w:rsidP="00851627"/>
    <w:sectPr w:rsidR="00701E08" w:rsidSect="00FD0AB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27" w:rsidRDefault="00851627" w:rsidP="00851627">
      <w:pPr>
        <w:spacing w:after="0" w:line="240" w:lineRule="auto"/>
      </w:pPr>
      <w:r>
        <w:separator/>
      </w:r>
    </w:p>
  </w:endnote>
  <w:endnote w:type="continuationSeparator" w:id="0">
    <w:p w:rsidR="00851627" w:rsidRDefault="00851627" w:rsidP="0085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27" w:rsidRDefault="00851627" w:rsidP="00851627">
      <w:pPr>
        <w:spacing w:after="0" w:line="240" w:lineRule="auto"/>
      </w:pPr>
      <w:r>
        <w:separator/>
      </w:r>
    </w:p>
  </w:footnote>
  <w:footnote w:type="continuationSeparator" w:id="0">
    <w:p w:rsidR="00851627" w:rsidRDefault="00851627" w:rsidP="0085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27" w:rsidRPr="00851627" w:rsidRDefault="00851627" w:rsidP="00851627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Regional Science Fair Awards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A9"/>
    <w:rsid w:val="00332BC9"/>
    <w:rsid w:val="00701E08"/>
    <w:rsid w:val="00851627"/>
    <w:rsid w:val="00C25EA9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F67DC-A761-47D5-99EF-DC62CEB4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27"/>
  </w:style>
  <w:style w:type="paragraph" w:styleId="Footer">
    <w:name w:val="footer"/>
    <w:basedOn w:val="Normal"/>
    <w:link w:val="FooterChar"/>
    <w:uiPriority w:val="99"/>
    <w:unhideWhenUsed/>
    <w:rsid w:val="008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Thomas</dc:creator>
  <cp:keywords/>
  <dc:description/>
  <cp:lastModifiedBy>Lynn Thomas</cp:lastModifiedBy>
  <cp:revision>3</cp:revision>
  <dcterms:created xsi:type="dcterms:W3CDTF">2015-01-08T16:34:00Z</dcterms:created>
  <dcterms:modified xsi:type="dcterms:W3CDTF">2015-08-27T16:54:00Z</dcterms:modified>
</cp:coreProperties>
</file>